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56A3E" w14:textId="242EDC19" w:rsidR="006E0341" w:rsidRDefault="00B011C9">
      <w:r>
        <w:t>Tullie House</w:t>
      </w:r>
    </w:p>
    <w:p w14:paraId="078BD69F" w14:textId="53EA53A8" w:rsidR="00B011C9" w:rsidRDefault="00B011C9">
      <w:r>
        <w:t>Outline Environmental Strategy</w:t>
      </w:r>
    </w:p>
    <w:p w14:paraId="6D274A0B" w14:textId="77777777" w:rsidR="00B011C9" w:rsidRDefault="00B011C9"/>
    <w:p w14:paraId="039D8B49" w14:textId="432E5994" w:rsidR="00B011C9" w:rsidRDefault="00B011C9">
      <w:r>
        <w:t>Jan 2024</w:t>
      </w:r>
      <w:r w:rsidR="00BE79EB">
        <w:t xml:space="preserve"> – Draft 01</w:t>
      </w:r>
      <w:r w:rsidR="00FC665F">
        <w:t xml:space="preserve"> </w:t>
      </w:r>
    </w:p>
    <w:p w14:paraId="07952D3B" w14:textId="77777777" w:rsidR="00B011C9" w:rsidRDefault="00B011C9"/>
    <w:p w14:paraId="4B7C8E79" w14:textId="0929F4FE" w:rsidR="00B011C9" w:rsidRDefault="00B011C9" w:rsidP="00B011C9">
      <w:pPr>
        <w:pStyle w:val="ListParagraph"/>
        <w:numPr>
          <w:ilvl w:val="0"/>
          <w:numId w:val="1"/>
        </w:numPr>
      </w:pPr>
      <w:r>
        <w:t>About Tullie House</w:t>
      </w:r>
    </w:p>
    <w:p w14:paraId="3A9B99B3" w14:textId="77777777" w:rsidR="00B011C9" w:rsidRDefault="00B011C9" w:rsidP="00B011C9"/>
    <w:p w14:paraId="28FA9DAC" w14:textId="77777777" w:rsidR="001D2992" w:rsidRDefault="001D2992" w:rsidP="00B011C9">
      <w:r>
        <w:t xml:space="preserve">Tullie (Tullie House Museum &amp; Art Gallery Trust), one of the UK’s leading independent museums, has been a vital community asset since 1893. We welcome over 200,000 visitors through our doors every year, using world-class collections, exhibitions and learning programmes to excite and inspire. </w:t>
      </w:r>
    </w:p>
    <w:p w14:paraId="052E9944" w14:textId="77777777" w:rsidR="001D2992" w:rsidRDefault="001D2992" w:rsidP="00B011C9">
      <w:r>
        <w:t xml:space="preserve">We care for almost 1 million objects and specimens, spanning Human History, Fine &amp; Decorative Art, and an Arts Council England Designated Natural Science Collection. </w:t>
      </w:r>
    </w:p>
    <w:p w14:paraId="0155D47A" w14:textId="317F8C1A" w:rsidR="00B011C9" w:rsidRDefault="001D2992" w:rsidP="00B011C9">
      <w:r>
        <w:t>We are the lead organisation of the Cumbria Museum Consortium, a Band 3 National Portfolio Organisation for Arts Council England who, along with Cumberland Council, is one of our core funders.</w:t>
      </w:r>
    </w:p>
    <w:p w14:paraId="1C6C608A" w14:textId="77777777" w:rsidR="001D2992" w:rsidRDefault="001D2992" w:rsidP="00B011C9"/>
    <w:p w14:paraId="2399122A" w14:textId="3A5C6B1B" w:rsidR="00B011C9" w:rsidRDefault="004C466F" w:rsidP="00B011C9">
      <w:pPr>
        <w:pStyle w:val="ListParagraph"/>
        <w:numPr>
          <w:ilvl w:val="0"/>
          <w:numId w:val="1"/>
        </w:numPr>
      </w:pPr>
      <w:r>
        <w:t>Our</w:t>
      </w:r>
      <w:r w:rsidR="00B011C9">
        <w:t xml:space="preserve"> Manifesto</w:t>
      </w:r>
    </w:p>
    <w:p w14:paraId="76A08326" w14:textId="77777777" w:rsidR="00B011C9" w:rsidRDefault="00B011C9" w:rsidP="00B011C9"/>
    <w:p w14:paraId="36B1B4B5" w14:textId="3F7C4D6D" w:rsidR="00F176FB" w:rsidRDefault="00000000" w:rsidP="00B011C9">
      <w:hyperlink r:id="rId10" w:history="1">
        <w:r w:rsidR="00F176FB" w:rsidRPr="00F176FB">
          <w:rPr>
            <w:rStyle w:val="Hyperlink"/>
          </w:rPr>
          <w:t>Tullie's Manifesto</w:t>
        </w:r>
      </w:hyperlink>
    </w:p>
    <w:p w14:paraId="58CA8155" w14:textId="5F1B2C2B" w:rsidR="00B011C9" w:rsidRDefault="00F176FB" w:rsidP="00B011C9">
      <w:r>
        <w:t xml:space="preserve">Our manifesto is the basis </w:t>
      </w:r>
      <w:r w:rsidR="00C03564">
        <w:t>for all our work, pulling together the strands of People, Place and Heritage</w:t>
      </w:r>
      <w:r w:rsidR="00E57A20">
        <w:t>.</w:t>
      </w:r>
    </w:p>
    <w:p w14:paraId="4900C0C2" w14:textId="1B559A86" w:rsidR="00E57A20" w:rsidRPr="00E57A20" w:rsidRDefault="00E57A20" w:rsidP="00B011C9">
      <w:pPr>
        <w:rPr>
          <w:i/>
          <w:iCs/>
        </w:rPr>
      </w:pPr>
      <w:r>
        <w:rPr>
          <w:i/>
          <w:iCs/>
        </w:rPr>
        <w:t>Need some more here</w:t>
      </w:r>
    </w:p>
    <w:p w14:paraId="491D0900" w14:textId="659E8E5A" w:rsidR="00C03564" w:rsidRPr="00F176FB" w:rsidRDefault="00C03564" w:rsidP="00B011C9"/>
    <w:p w14:paraId="39F0C91E" w14:textId="707E027C" w:rsidR="00B011C9" w:rsidRDefault="00E17F70" w:rsidP="00B011C9">
      <w:pPr>
        <w:pStyle w:val="ListParagraph"/>
        <w:numPr>
          <w:ilvl w:val="0"/>
          <w:numId w:val="1"/>
        </w:numPr>
      </w:pPr>
      <w:r>
        <w:t xml:space="preserve">Organisation and </w:t>
      </w:r>
      <w:r w:rsidR="00B011C9">
        <w:t>Strategies</w:t>
      </w:r>
    </w:p>
    <w:p w14:paraId="775D5403" w14:textId="27B8D11E" w:rsidR="004C466F" w:rsidRDefault="00E17F70" w:rsidP="004C466F">
      <w:r>
        <w:t>Tullie has a Board of Trustee</w:t>
      </w:r>
      <w:r w:rsidR="00120123">
        <w:t xml:space="preserve">s and a Community Board that oversees all our operations.  The Executive Board </w:t>
      </w:r>
      <w:r w:rsidR="00781CC7">
        <w:t>manages and reviews the strategic direction for Tullie</w:t>
      </w:r>
      <w:r w:rsidR="007E142D">
        <w:t xml:space="preserve">.  </w:t>
      </w:r>
      <w:r w:rsidR="008978BF">
        <w:t xml:space="preserve">Each operating area has its own strategy, </w:t>
      </w:r>
      <w:proofErr w:type="gramStart"/>
      <w:r w:rsidR="008978BF">
        <w:t>including:-</w:t>
      </w:r>
      <w:proofErr w:type="gramEnd"/>
    </w:p>
    <w:p w14:paraId="4CB9CBB1" w14:textId="5628D417" w:rsidR="00B011C9" w:rsidRDefault="00B011C9" w:rsidP="00B011C9">
      <w:pPr>
        <w:pStyle w:val="ListParagraph"/>
        <w:numPr>
          <w:ilvl w:val="0"/>
          <w:numId w:val="2"/>
        </w:numPr>
      </w:pPr>
      <w:r>
        <w:t>Business Plan</w:t>
      </w:r>
    </w:p>
    <w:p w14:paraId="7DD6ACBE" w14:textId="1052654B" w:rsidR="00B011C9" w:rsidRDefault="00B011C9" w:rsidP="00B011C9">
      <w:pPr>
        <w:pStyle w:val="ListParagraph"/>
        <w:numPr>
          <w:ilvl w:val="0"/>
          <w:numId w:val="2"/>
        </w:numPr>
      </w:pPr>
      <w:r>
        <w:t>People</w:t>
      </w:r>
    </w:p>
    <w:p w14:paraId="011623E0" w14:textId="495FA613" w:rsidR="00B011C9" w:rsidRDefault="00B011C9" w:rsidP="00B011C9">
      <w:pPr>
        <w:pStyle w:val="ListParagraph"/>
        <w:numPr>
          <w:ilvl w:val="0"/>
          <w:numId w:val="2"/>
        </w:numPr>
      </w:pPr>
      <w:r>
        <w:t>Conservation</w:t>
      </w:r>
    </w:p>
    <w:p w14:paraId="581888E2" w14:textId="13353D1C" w:rsidR="00B011C9" w:rsidRDefault="00B011C9" w:rsidP="00B011C9">
      <w:pPr>
        <w:pStyle w:val="ListParagraph"/>
        <w:numPr>
          <w:ilvl w:val="0"/>
          <w:numId w:val="2"/>
        </w:numPr>
      </w:pPr>
      <w:r>
        <w:t>Maintenance</w:t>
      </w:r>
    </w:p>
    <w:p w14:paraId="26C833AD" w14:textId="4289B900" w:rsidR="00B011C9" w:rsidRDefault="00B011C9" w:rsidP="00B011C9">
      <w:pPr>
        <w:pStyle w:val="ListParagraph"/>
        <w:numPr>
          <w:ilvl w:val="0"/>
          <w:numId w:val="2"/>
        </w:numPr>
      </w:pPr>
      <w:r>
        <w:t>Communications</w:t>
      </w:r>
    </w:p>
    <w:p w14:paraId="47BFB70E" w14:textId="77777777" w:rsidR="00B011C9" w:rsidRDefault="00B011C9" w:rsidP="00B011C9"/>
    <w:p w14:paraId="35DDD46D" w14:textId="77777777" w:rsidR="006D3A1B" w:rsidRDefault="006D3A1B">
      <w:r>
        <w:br w:type="page"/>
      </w:r>
    </w:p>
    <w:p w14:paraId="063672AB" w14:textId="69A9E5B2" w:rsidR="00B011C9" w:rsidRDefault="00B011C9" w:rsidP="00B011C9">
      <w:pPr>
        <w:pStyle w:val="ListParagraph"/>
        <w:numPr>
          <w:ilvl w:val="0"/>
          <w:numId w:val="1"/>
        </w:numPr>
      </w:pPr>
      <w:r>
        <w:lastRenderedPageBreak/>
        <w:t>Environmental Strategy</w:t>
      </w:r>
    </w:p>
    <w:p w14:paraId="671C163A" w14:textId="7779DE07" w:rsidR="00B011C9" w:rsidRDefault="00B011C9" w:rsidP="00B011C9">
      <w:r>
        <w:t>The environmental strategy shapes the activities in existing operations and future projects.  It sets out our values and ways of working to support and protect the environment in everything that we do.  There are three main areas to consider</w:t>
      </w:r>
    </w:p>
    <w:p w14:paraId="08425031" w14:textId="04ADDEF2" w:rsidR="00B011C9" w:rsidRDefault="00B011C9" w:rsidP="00B011C9">
      <w:pPr>
        <w:pStyle w:val="ListParagraph"/>
        <w:numPr>
          <w:ilvl w:val="0"/>
          <w:numId w:val="3"/>
        </w:numPr>
      </w:pPr>
      <w:r>
        <w:t>Ongoing projects</w:t>
      </w:r>
    </w:p>
    <w:p w14:paraId="6CE76C43" w14:textId="3165F762" w:rsidR="00B011C9" w:rsidRDefault="00B011C9" w:rsidP="00B011C9">
      <w:pPr>
        <w:pStyle w:val="ListParagraph"/>
        <w:numPr>
          <w:ilvl w:val="0"/>
          <w:numId w:val="3"/>
        </w:numPr>
      </w:pPr>
      <w:proofErr w:type="gramStart"/>
      <w:r>
        <w:t>Future plans</w:t>
      </w:r>
      <w:proofErr w:type="gramEnd"/>
    </w:p>
    <w:p w14:paraId="0D301DD4" w14:textId="1D738AE5" w:rsidR="00F52D9D" w:rsidRDefault="00F52D9D" w:rsidP="00F52D9D">
      <w:pPr>
        <w:pStyle w:val="ListParagraph"/>
        <w:numPr>
          <w:ilvl w:val="0"/>
          <w:numId w:val="3"/>
        </w:numPr>
      </w:pPr>
      <w:r>
        <w:t>Existing operations and legacy equipment</w:t>
      </w:r>
    </w:p>
    <w:p w14:paraId="345921E3" w14:textId="6C9AB46F" w:rsidR="00171354" w:rsidRDefault="007F2E14" w:rsidP="00171354">
      <w:r>
        <w:t>Note that p</w:t>
      </w:r>
      <w:r w:rsidR="00B903B6">
        <w:t xml:space="preserve">rotection of the heritage of a Grade 1 listed building can conflict with </w:t>
      </w:r>
      <w:r>
        <w:t xml:space="preserve">technical possibilities in a less constrained situation.  </w:t>
      </w:r>
    </w:p>
    <w:p w14:paraId="7DCB853B" w14:textId="77777777" w:rsidR="00C342C0" w:rsidRDefault="00C342C0" w:rsidP="00C342C0"/>
    <w:p w14:paraId="1CC165BD" w14:textId="7DDD38E9" w:rsidR="00107197" w:rsidRDefault="00BB6C46" w:rsidP="00C342C0">
      <w:r>
        <w:t>4.1</w:t>
      </w:r>
      <w:r>
        <w:tab/>
      </w:r>
      <w:r w:rsidR="00C541CF">
        <w:t>Projects Currently in De</w:t>
      </w:r>
      <w:r w:rsidR="00EC0D38">
        <w:t>velopment or Construction</w:t>
      </w:r>
    </w:p>
    <w:p w14:paraId="385B11FD" w14:textId="037344F4" w:rsidR="00BF009F" w:rsidRDefault="00647F7D">
      <w:r>
        <w:t>The carbon cost of changing the design of projects already in construction can be significant</w:t>
      </w:r>
      <w:r w:rsidR="00F52D9D">
        <w:t>, but the principles set out below for new projects will be considered and applied wherever feasible.</w:t>
      </w:r>
      <w:r w:rsidR="00171354">
        <w:t xml:space="preserve"> </w:t>
      </w:r>
      <w:r w:rsidR="00BF009F">
        <w:br w:type="page"/>
      </w:r>
    </w:p>
    <w:p w14:paraId="18CDD939" w14:textId="33BEA724" w:rsidR="00A55C29" w:rsidRDefault="00A55C29" w:rsidP="00A55C29">
      <w:r>
        <w:lastRenderedPageBreak/>
        <w:t>4.</w:t>
      </w:r>
      <w:r w:rsidR="00BB6C46">
        <w:t>2</w:t>
      </w:r>
      <w:r>
        <w:tab/>
        <w:t>New Projects</w:t>
      </w:r>
    </w:p>
    <w:tbl>
      <w:tblPr>
        <w:tblStyle w:val="TableGrid"/>
        <w:tblW w:w="0" w:type="auto"/>
        <w:tblLook w:val="04A0" w:firstRow="1" w:lastRow="0" w:firstColumn="1" w:lastColumn="0" w:noHBand="0" w:noVBand="1"/>
      </w:tblPr>
      <w:tblGrid>
        <w:gridCol w:w="5240"/>
        <w:gridCol w:w="4820"/>
      </w:tblGrid>
      <w:tr w:rsidR="00A55C29" w14:paraId="18EE8FAF" w14:textId="77777777" w:rsidTr="00875B58">
        <w:tc>
          <w:tcPr>
            <w:tcW w:w="5240" w:type="dxa"/>
          </w:tcPr>
          <w:p w14:paraId="2C133008" w14:textId="77777777" w:rsidR="00A55C29" w:rsidRDefault="00A55C29" w:rsidP="00875B58">
            <w:r>
              <w:t>Strategic Area</w:t>
            </w:r>
          </w:p>
        </w:tc>
        <w:tc>
          <w:tcPr>
            <w:tcW w:w="4820" w:type="dxa"/>
          </w:tcPr>
          <w:p w14:paraId="772671F4" w14:textId="77777777" w:rsidR="00A55C29" w:rsidRDefault="00A55C29" w:rsidP="00875B58">
            <w:r>
              <w:t>Current Activity</w:t>
            </w:r>
          </w:p>
        </w:tc>
      </w:tr>
      <w:tr w:rsidR="00A55C29" w14:paraId="057EB3B6" w14:textId="77777777" w:rsidTr="00875B58">
        <w:tc>
          <w:tcPr>
            <w:tcW w:w="5240" w:type="dxa"/>
          </w:tcPr>
          <w:p w14:paraId="4FCDBBBE" w14:textId="77777777" w:rsidR="00A55C29" w:rsidRDefault="00A55C29" w:rsidP="00A55C29">
            <w:r>
              <w:t>Use carbon assessment at the earliest possible stage of a project, modifying or even cancelling the project if the initial assessment is poor</w:t>
            </w:r>
          </w:p>
          <w:p w14:paraId="25E885E0" w14:textId="77777777" w:rsidR="00A55C29" w:rsidRDefault="00A55C29" w:rsidP="00875B58"/>
        </w:tc>
        <w:tc>
          <w:tcPr>
            <w:tcW w:w="4820" w:type="dxa"/>
          </w:tcPr>
          <w:p w14:paraId="783B8ACE" w14:textId="2C2BF0F3" w:rsidR="00797FF8" w:rsidRDefault="00642583" w:rsidP="00797FF8">
            <w:pPr>
              <w:pStyle w:val="ListParagraph"/>
              <w:numPr>
                <w:ilvl w:val="0"/>
                <w:numId w:val="8"/>
              </w:numPr>
              <w:ind w:left="458" w:hanging="283"/>
            </w:pPr>
            <w:r>
              <w:t>Use of RIBA stages</w:t>
            </w:r>
          </w:p>
          <w:p w14:paraId="7B316F65" w14:textId="2048451B" w:rsidR="00642583" w:rsidRDefault="00642583" w:rsidP="00797FF8">
            <w:pPr>
              <w:pStyle w:val="ListParagraph"/>
              <w:numPr>
                <w:ilvl w:val="0"/>
                <w:numId w:val="8"/>
              </w:numPr>
              <w:ind w:left="458" w:hanging="283"/>
            </w:pPr>
            <w:r>
              <w:t>Use of preferred specialist consultants</w:t>
            </w:r>
          </w:p>
          <w:p w14:paraId="673645D8" w14:textId="1695A47E" w:rsidR="000D14E4" w:rsidRDefault="000D14E4" w:rsidP="00797FF8">
            <w:pPr>
              <w:pStyle w:val="ListParagraph"/>
              <w:numPr>
                <w:ilvl w:val="0"/>
                <w:numId w:val="8"/>
              </w:numPr>
              <w:ind w:left="458" w:hanging="283"/>
            </w:pPr>
            <w:r>
              <w:t>Reuse of buildings and equipment where suitable</w:t>
            </w:r>
          </w:p>
          <w:p w14:paraId="6464AE47" w14:textId="77777777" w:rsidR="00A55C29" w:rsidRDefault="00A55C29" w:rsidP="00875B58"/>
        </w:tc>
      </w:tr>
      <w:tr w:rsidR="00A55C29" w14:paraId="12EBFB54" w14:textId="77777777" w:rsidTr="00875B58">
        <w:tc>
          <w:tcPr>
            <w:tcW w:w="5240" w:type="dxa"/>
          </w:tcPr>
          <w:p w14:paraId="4E2F9DE8" w14:textId="77777777" w:rsidR="00A55C29" w:rsidRDefault="00A55C29" w:rsidP="00A55C29">
            <w:r>
              <w:t>Use the highest feasible standards of carbon using equipment</w:t>
            </w:r>
          </w:p>
          <w:p w14:paraId="4F129AF6" w14:textId="77777777" w:rsidR="00A55C29" w:rsidRDefault="00A55C29" w:rsidP="00875B58"/>
        </w:tc>
        <w:tc>
          <w:tcPr>
            <w:tcW w:w="4820" w:type="dxa"/>
          </w:tcPr>
          <w:p w14:paraId="0F8FEFD5" w14:textId="487BE432" w:rsidR="00642583" w:rsidRDefault="00D40611" w:rsidP="00642583">
            <w:pPr>
              <w:pStyle w:val="ListParagraph"/>
              <w:numPr>
                <w:ilvl w:val="0"/>
                <w:numId w:val="8"/>
              </w:numPr>
              <w:ind w:left="458" w:hanging="283"/>
            </w:pPr>
            <w:r>
              <w:t>Use of preferred specialist consultants</w:t>
            </w:r>
          </w:p>
          <w:p w14:paraId="6E713799" w14:textId="7BEF4705" w:rsidR="006A7E54" w:rsidRDefault="000D14E4" w:rsidP="00642583">
            <w:pPr>
              <w:pStyle w:val="ListParagraph"/>
              <w:numPr>
                <w:ilvl w:val="0"/>
                <w:numId w:val="8"/>
              </w:numPr>
              <w:ind w:left="458" w:hanging="283"/>
            </w:pPr>
            <w:r>
              <w:t xml:space="preserve">Using ASHP for </w:t>
            </w:r>
            <w:r w:rsidR="00AA2CF0">
              <w:t>ongoing</w:t>
            </w:r>
            <w:r>
              <w:t xml:space="preserve"> projects</w:t>
            </w:r>
          </w:p>
          <w:p w14:paraId="17CF9DF8" w14:textId="77777777" w:rsidR="00A55C29" w:rsidRDefault="00A55C29" w:rsidP="00875B58"/>
        </w:tc>
      </w:tr>
      <w:tr w:rsidR="00D40611" w14:paraId="73F96A1B" w14:textId="77777777" w:rsidTr="00875B58">
        <w:tc>
          <w:tcPr>
            <w:tcW w:w="5240" w:type="dxa"/>
          </w:tcPr>
          <w:p w14:paraId="0E7C7912" w14:textId="77777777" w:rsidR="00D40611" w:rsidRDefault="00D40611" w:rsidP="00D40611">
            <w:r>
              <w:t>Design any new buildings to meet highest feasible standards</w:t>
            </w:r>
          </w:p>
          <w:p w14:paraId="0D64F339" w14:textId="77777777" w:rsidR="00D40611" w:rsidRDefault="00D40611" w:rsidP="00D40611"/>
        </w:tc>
        <w:tc>
          <w:tcPr>
            <w:tcW w:w="4820" w:type="dxa"/>
          </w:tcPr>
          <w:p w14:paraId="38CDDD66" w14:textId="77777777" w:rsidR="00D40611" w:rsidRDefault="00D40611" w:rsidP="00D40611">
            <w:pPr>
              <w:pStyle w:val="ListParagraph"/>
              <w:numPr>
                <w:ilvl w:val="0"/>
                <w:numId w:val="8"/>
              </w:numPr>
              <w:ind w:left="458" w:hanging="283"/>
            </w:pPr>
            <w:r>
              <w:t>Use of preferred specialist consultants</w:t>
            </w:r>
          </w:p>
          <w:p w14:paraId="37E6066C" w14:textId="2A4066B6" w:rsidR="000D14E4" w:rsidRDefault="000D14E4" w:rsidP="00D40611">
            <w:pPr>
              <w:pStyle w:val="ListParagraph"/>
              <w:numPr>
                <w:ilvl w:val="0"/>
                <w:numId w:val="8"/>
              </w:numPr>
              <w:ind w:left="458" w:hanging="283"/>
            </w:pPr>
            <w:r>
              <w:t>Green roof</w:t>
            </w:r>
            <w:r w:rsidR="00AA2CF0">
              <w:t xml:space="preserve"> for </w:t>
            </w:r>
            <w:r w:rsidR="004538C5">
              <w:t>part</w:t>
            </w:r>
            <w:r w:rsidR="00BC334B">
              <w:t xml:space="preserve"> of</w:t>
            </w:r>
            <w:r w:rsidR="004538C5">
              <w:t xml:space="preserve"> </w:t>
            </w:r>
            <w:r w:rsidR="00AA2CF0">
              <w:t xml:space="preserve">Phase 2 </w:t>
            </w:r>
            <w:r w:rsidR="004538C5">
              <w:t>construction</w:t>
            </w:r>
          </w:p>
          <w:p w14:paraId="152D6AD3" w14:textId="305091D2" w:rsidR="00C325F6" w:rsidRDefault="00C325F6" w:rsidP="00D40611">
            <w:pPr>
              <w:pStyle w:val="ListParagraph"/>
              <w:numPr>
                <w:ilvl w:val="0"/>
                <w:numId w:val="8"/>
              </w:numPr>
              <w:ind w:left="458" w:hanging="283"/>
            </w:pPr>
            <w:r>
              <w:t>Integrated building management systems</w:t>
            </w:r>
          </w:p>
          <w:p w14:paraId="74D3949E" w14:textId="77777777" w:rsidR="00D40611" w:rsidRDefault="00D40611" w:rsidP="00D40611"/>
        </w:tc>
      </w:tr>
      <w:tr w:rsidR="00D40611" w14:paraId="76AD9C9E" w14:textId="77777777" w:rsidTr="00875B58">
        <w:tc>
          <w:tcPr>
            <w:tcW w:w="5240" w:type="dxa"/>
          </w:tcPr>
          <w:p w14:paraId="09D62032" w14:textId="77777777" w:rsidR="00D40611" w:rsidRDefault="00D40611" w:rsidP="00D40611">
            <w:r>
              <w:t>Engage with all stakeholders at an early stage</w:t>
            </w:r>
          </w:p>
          <w:p w14:paraId="3DF4F3AB" w14:textId="77777777" w:rsidR="00D40611" w:rsidRDefault="00D40611" w:rsidP="00D40611"/>
        </w:tc>
        <w:tc>
          <w:tcPr>
            <w:tcW w:w="4820" w:type="dxa"/>
          </w:tcPr>
          <w:p w14:paraId="4842B82A" w14:textId="1C58CE89" w:rsidR="00D40611" w:rsidRDefault="00D40611" w:rsidP="00D40611">
            <w:pPr>
              <w:pStyle w:val="ListParagraph"/>
              <w:numPr>
                <w:ilvl w:val="0"/>
                <w:numId w:val="8"/>
              </w:numPr>
              <w:ind w:left="458" w:hanging="283"/>
            </w:pPr>
            <w:r>
              <w:t>Internal and external communicati</w:t>
            </w:r>
            <w:r w:rsidR="000067D4">
              <w:t>ons and engagement processes</w:t>
            </w:r>
          </w:p>
          <w:p w14:paraId="7934B917" w14:textId="77777777" w:rsidR="00D40611" w:rsidRDefault="00D40611" w:rsidP="00D40611"/>
        </w:tc>
      </w:tr>
      <w:tr w:rsidR="000067D4" w14:paraId="2DBF6989" w14:textId="77777777" w:rsidTr="00875B58">
        <w:tc>
          <w:tcPr>
            <w:tcW w:w="5240" w:type="dxa"/>
          </w:tcPr>
          <w:p w14:paraId="61C81CFC" w14:textId="77777777" w:rsidR="000067D4" w:rsidRDefault="000067D4" w:rsidP="000067D4">
            <w:r>
              <w:t>Actively design for the environment in the development of exhibitions / galleries</w:t>
            </w:r>
          </w:p>
          <w:p w14:paraId="236D2B10" w14:textId="77777777" w:rsidR="000067D4" w:rsidRDefault="000067D4" w:rsidP="000067D4"/>
        </w:tc>
        <w:tc>
          <w:tcPr>
            <w:tcW w:w="4820" w:type="dxa"/>
          </w:tcPr>
          <w:p w14:paraId="193D2235" w14:textId="363E3DD8" w:rsidR="000067D4" w:rsidRDefault="000067D4" w:rsidP="000067D4">
            <w:pPr>
              <w:pStyle w:val="ListParagraph"/>
              <w:numPr>
                <w:ilvl w:val="0"/>
                <w:numId w:val="8"/>
              </w:numPr>
              <w:ind w:left="458" w:hanging="283"/>
            </w:pPr>
            <w:r>
              <w:t>Use of preferred specialist consultants</w:t>
            </w:r>
          </w:p>
          <w:p w14:paraId="2E19C5A0" w14:textId="77777777" w:rsidR="000067D4" w:rsidRDefault="000067D4" w:rsidP="000067D4"/>
        </w:tc>
      </w:tr>
      <w:tr w:rsidR="000067D4" w14:paraId="51E86EEF" w14:textId="77777777" w:rsidTr="00875B58">
        <w:tc>
          <w:tcPr>
            <w:tcW w:w="5240" w:type="dxa"/>
          </w:tcPr>
          <w:p w14:paraId="1BC58A07" w14:textId="77777777" w:rsidR="000067D4" w:rsidRDefault="000067D4" w:rsidP="000067D4">
            <w:r>
              <w:t>Design all new operations with the principles of Reducing, Reusing, Recycling</w:t>
            </w:r>
          </w:p>
          <w:p w14:paraId="7CB56922" w14:textId="77777777" w:rsidR="000067D4" w:rsidRDefault="000067D4" w:rsidP="000067D4"/>
        </w:tc>
        <w:tc>
          <w:tcPr>
            <w:tcW w:w="4820" w:type="dxa"/>
          </w:tcPr>
          <w:p w14:paraId="236163B7" w14:textId="77777777" w:rsidR="000067D4" w:rsidRDefault="000067D4" w:rsidP="000067D4">
            <w:pPr>
              <w:pStyle w:val="ListParagraph"/>
              <w:numPr>
                <w:ilvl w:val="0"/>
                <w:numId w:val="8"/>
              </w:numPr>
              <w:ind w:left="458" w:hanging="283"/>
            </w:pPr>
            <w:r>
              <w:t>Use of preferred specialist consultants</w:t>
            </w:r>
          </w:p>
          <w:p w14:paraId="568F48CB" w14:textId="77777777" w:rsidR="000067D4" w:rsidRDefault="000067D4" w:rsidP="000067D4"/>
        </w:tc>
      </w:tr>
    </w:tbl>
    <w:p w14:paraId="66053CCE" w14:textId="77777777" w:rsidR="00BE79EB" w:rsidRDefault="00BE79EB" w:rsidP="00BF009F"/>
    <w:p w14:paraId="1A78DE61" w14:textId="77777777" w:rsidR="00BE79EB" w:rsidRDefault="00BE79EB" w:rsidP="00BE79EB"/>
    <w:p w14:paraId="42BE945A" w14:textId="195665B2" w:rsidR="00BE79EB" w:rsidRDefault="00BE79EB" w:rsidP="00BE79EB">
      <w:r>
        <w:tab/>
      </w:r>
      <w:r>
        <w:tab/>
      </w:r>
    </w:p>
    <w:p w14:paraId="62FE3ECF" w14:textId="0D447BC0" w:rsidR="00502C45" w:rsidRDefault="00502C45">
      <w:r>
        <w:br w:type="page"/>
      </w:r>
    </w:p>
    <w:p w14:paraId="174C3125" w14:textId="212BCC1B" w:rsidR="00B011C9" w:rsidRDefault="004945BF" w:rsidP="00502C45">
      <w:r>
        <w:lastRenderedPageBreak/>
        <w:t>4.</w:t>
      </w:r>
      <w:r w:rsidR="00BB6C46">
        <w:t>3</w:t>
      </w:r>
      <w:r>
        <w:tab/>
        <w:t>Existing Operations</w:t>
      </w:r>
    </w:p>
    <w:tbl>
      <w:tblPr>
        <w:tblStyle w:val="TableGrid"/>
        <w:tblW w:w="0" w:type="auto"/>
        <w:tblLook w:val="04A0" w:firstRow="1" w:lastRow="0" w:firstColumn="1" w:lastColumn="0" w:noHBand="0" w:noVBand="1"/>
      </w:tblPr>
      <w:tblGrid>
        <w:gridCol w:w="5240"/>
        <w:gridCol w:w="4820"/>
      </w:tblGrid>
      <w:tr w:rsidR="001A12F8" w14:paraId="0C232D4A" w14:textId="77777777" w:rsidTr="004945BF">
        <w:tc>
          <w:tcPr>
            <w:tcW w:w="5240" w:type="dxa"/>
          </w:tcPr>
          <w:p w14:paraId="05428F0C" w14:textId="1AFBA5ED" w:rsidR="001A12F8" w:rsidRDefault="00AF118E" w:rsidP="00B011C9">
            <w:r>
              <w:t>Strategic Area</w:t>
            </w:r>
          </w:p>
        </w:tc>
        <w:tc>
          <w:tcPr>
            <w:tcW w:w="4820" w:type="dxa"/>
          </w:tcPr>
          <w:p w14:paraId="657672E8" w14:textId="607B2684" w:rsidR="001A12F8" w:rsidRDefault="00AF118E" w:rsidP="00B011C9">
            <w:r>
              <w:t>Current Activity</w:t>
            </w:r>
          </w:p>
        </w:tc>
      </w:tr>
      <w:tr w:rsidR="001A12F8" w14:paraId="7A9D00C6" w14:textId="77777777" w:rsidTr="004945BF">
        <w:tc>
          <w:tcPr>
            <w:tcW w:w="5240" w:type="dxa"/>
          </w:tcPr>
          <w:p w14:paraId="5FC3C662" w14:textId="4DD7C655" w:rsidR="00AF118E" w:rsidRDefault="00AF118E" w:rsidP="00AF118E">
            <w:r>
              <w:t xml:space="preserve">Monitor existing equipment for end of environmental life, replacing when the </w:t>
            </w:r>
            <w:r w:rsidR="000F27D7">
              <w:t>projected future</w:t>
            </w:r>
            <w:r>
              <w:t xml:space="preserve"> carbon costs exceed that of replacement equipment</w:t>
            </w:r>
          </w:p>
          <w:p w14:paraId="3C8D1ECA" w14:textId="77777777" w:rsidR="001A12F8" w:rsidRDefault="001A12F8" w:rsidP="00B011C9"/>
        </w:tc>
        <w:tc>
          <w:tcPr>
            <w:tcW w:w="4820" w:type="dxa"/>
          </w:tcPr>
          <w:p w14:paraId="0CE2F9FC" w14:textId="32AC26B5" w:rsidR="001A12F8" w:rsidRDefault="00F0196C" w:rsidP="00F0196C">
            <w:pPr>
              <w:pStyle w:val="ListParagraph"/>
              <w:numPr>
                <w:ilvl w:val="0"/>
                <w:numId w:val="8"/>
              </w:numPr>
              <w:ind w:left="458" w:hanging="283"/>
            </w:pPr>
            <w:r>
              <w:t>See Environmental Action Plan (EAP)</w:t>
            </w:r>
          </w:p>
        </w:tc>
      </w:tr>
      <w:tr w:rsidR="00F0196C" w14:paraId="362A2FD5" w14:textId="77777777" w:rsidTr="004945BF">
        <w:tc>
          <w:tcPr>
            <w:tcW w:w="5240" w:type="dxa"/>
          </w:tcPr>
          <w:p w14:paraId="0607D43C" w14:textId="77777777" w:rsidR="00F0196C" w:rsidRDefault="00F0196C" w:rsidP="00F0196C">
            <w:r>
              <w:t>Any replacement equipment will have the minimum feasible carbon cost</w:t>
            </w:r>
          </w:p>
          <w:p w14:paraId="7433B007" w14:textId="77777777" w:rsidR="00F0196C" w:rsidRDefault="00F0196C" w:rsidP="00F0196C"/>
        </w:tc>
        <w:tc>
          <w:tcPr>
            <w:tcW w:w="4820" w:type="dxa"/>
          </w:tcPr>
          <w:p w14:paraId="1E3F1E2A" w14:textId="688C584D" w:rsidR="00F0196C" w:rsidRDefault="00F0196C" w:rsidP="00F0196C">
            <w:pPr>
              <w:pStyle w:val="ListParagraph"/>
              <w:numPr>
                <w:ilvl w:val="0"/>
                <w:numId w:val="8"/>
              </w:numPr>
              <w:ind w:left="458" w:hanging="283"/>
            </w:pPr>
            <w:r>
              <w:t>See EAP</w:t>
            </w:r>
          </w:p>
          <w:p w14:paraId="7DF4DF5F" w14:textId="648033E0" w:rsidR="00F0196C" w:rsidRDefault="00F0196C" w:rsidP="00F0196C">
            <w:pPr>
              <w:pStyle w:val="ListParagraph"/>
              <w:ind w:left="175"/>
            </w:pPr>
          </w:p>
        </w:tc>
      </w:tr>
      <w:tr w:rsidR="00F0196C" w14:paraId="31B07114" w14:textId="77777777" w:rsidTr="004945BF">
        <w:tc>
          <w:tcPr>
            <w:tcW w:w="5240" w:type="dxa"/>
          </w:tcPr>
          <w:p w14:paraId="1476A69B" w14:textId="77777777" w:rsidR="00F0196C" w:rsidRDefault="00F0196C" w:rsidP="00F0196C">
            <w:r>
              <w:t>Regularly audit our internal environmental impact, including building condition and energy use</w:t>
            </w:r>
          </w:p>
          <w:p w14:paraId="0B79BCA6" w14:textId="77777777" w:rsidR="00F0196C" w:rsidRDefault="00F0196C" w:rsidP="00F0196C"/>
        </w:tc>
        <w:tc>
          <w:tcPr>
            <w:tcW w:w="4820" w:type="dxa"/>
          </w:tcPr>
          <w:p w14:paraId="62B1F753" w14:textId="77777777" w:rsidR="00F0196C" w:rsidRDefault="00F0196C" w:rsidP="00F0196C">
            <w:pPr>
              <w:pStyle w:val="ListParagraph"/>
              <w:numPr>
                <w:ilvl w:val="0"/>
                <w:numId w:val="8"/>
              </w:numPr>
              <w:ind w:left="458" w:hanging="283"/>
            </w:pPr>
            <w:r>
              <w:t>Julie’s Bicycle report</w:t>
            </w:r>
          </w:p>
          <w:p w14:paraId="47AA452A" w14:textId="77777777" w:rsidR="00F0196C" w:rsidRDefault="00F0196C" w:rsidP="00F0196C">
            <w:pPr>
              <w:pStyle w:val="ListParagraph"/>
              <w:numPr>
                <w:ilvl w:val="0"/>
                <w:numId w:val="7"/>
              </w:numPr>
              <w:ind w:left="458" w:hanging="283"/>
            </w:pPr>
            <w:r>
              <w:t>Building condition studies to support development work</w:t>
            </w:r>
          </w:p>
          <w:p w14:paraId="2089FF62" w14:textId="0CCFBF72" w:rsidR="009F054E" w:rsidRDefault="009F054E" w:rsidP="00F0196C">
            <w:pPr>
              <w:pStyle w:val="ListParagraph"/>
              <w:numPr>
                <w:ilvl w:val="0"/>
                <w:numId w:val="7"/>
              </w:numPr>
              <w:ind w:left="458" w:hanging="283"/>
            </w:pPr>
            <w:r>
              <w:t>DEC certification</w:t>
            </w:r>
          </w:p>
          <w:p w14:paraId="0B953782" w14:textId="77777777" w:rsidR="00F0196C" w:rsidRDefault="00F0196C" w:rsidP="00F0196C">
            <w:pPr>
              <w:pStyle w:val="ListParagraph"/>
              <w:numPr>
                <w:ilvl w:val="0"/>
                <w:numId w:val="7"/>
              </w:numPr>
              <w:ind w:left="458" w:hanging="283"/>
            </w:pPr>
            <w:proofErr w:type="spellStart"/>
            <w:r>
              <w:t>Pilio</w:t>
            </w:r>
            <w:proofErr w:type="spellEnd"/>
            <w:r>
              <w:t xml:space="preserve"> study at Scope 1 and 2</w:t>
            </w:r>
          </w:p>
          <w:p w14:paraId="5846DD9B" w14:textId="1F28DC40" w:rsidR="00F0196C" w:rsidRDefault="00F0196C" w:rsidP="00F0196C">
            <w:pPr>
              <w:pStyle w:val="ListParagraph"/>
              <w:ind w:left="458"/>
            </w:pPr>
          </w:p>
        </w:tc>
      </w:tr>
      <w:tr w:rsidR="00F0196C" w14:paraId="13021348" w14:textId="77777777" w:rsidTr="004945BF">
        <w:tc>
          <w:tcPr>
            <w:tcW w:w="5240" w:type="dxa"/>
          </w:tcPr>
          <w:p w14:paraId="639E3DDA" w14:textId="77777777" w:rsidR="00F0196C" w:rsidRDefault="00F0196C" w:rsidP="00F0196C">
            <w:r>
              <w:t>Regularly review the environmental performance of our external partners and suppliers</w:t>
            </w:r>
          </w:p>
          <w:p w14:paraId="58EEEA13" w14:textId="77777777" w:rsidR="00F0196C" w:rsidRDefault="00F0196C" w:rsidP="00F0196C"/>
        </w:tc>
        <w:tc>
          <w:tcPr>
            <w:tcW w:w="4820" w:type="dxa"/>
          </w:tcPr>
          <w:p w14:paraId="7F3997AD" w14:textId="58511AEB" w:rsidR="00F0196C" w:rsidRDefault="00F0196C" w:rsidP="00F0196C">
            <w:pPr>
              <w:pStyle w:val="ListParagraph"/>
              <w:numPr>
                <w:ilvl w:val="0"/>
                <w:numId w:val="8"/>
              </w:numPr>
              <w:ind w:left="458" w:hanging="283"/>
            </w:pPr>
            <w:proofErr w:type="spellStart"/>
            <w:r>
              <w:t>Pilio</w:t>
            </w:r>
            <w:proofErr w:type="spellEnd"/>
            <w:r>
              <w:t xml:space="preserve"> study at Scope 3</w:t>
            </w:r>
          </w:p>
          <w:p w14:paraId="6096C4A0" w14:textId="77777777" w:rsidR="00F0196C" w:rsidRDefault="00F0196C" w:rsidP="00F0196C"/>
        </w:tc>
      </w:tr>
      <w:tr w:rsidR="00F0196C" w14:paraId="6208AA0A" w14:textId="77777777" w:rsidTr="004945BF">
        <w:tc>
          <w:tcPr>
            <w:tcW w:w="5240" w:type="dxa"/>
          </w:tcPr>
          <w:p w14:paraId="31E9A70D" w14:textId="132FA78E" w:rsidR="00F0196C" w:rsidRDefault="00F0196C" w:rsidP="00F0196C">
            <w:r>
              <w:t>Engage with all our stakeholders, developing their understanding and skills in carbon minimisation</w:t>
            </w:r>
          </w:p>
          <w:p w14:paraId="51AA6CE0" w14:textId="77777777" w:rsidR="00F0196C" w:rsidRDefault="00F0196C" w:rsidP="00F0196C"/>
        </w:tc>
        <w:tc>
          <w:tcPr>
            <w:tcW w:w="4820" w:type="dxa"/>
          </w:tcPr>
          <w:p w14:paraId="767F1DDC" w14:textId="216B180F" w:rsidR="00F0196C" w:rsidRDefault="00F0196C" w:rsidP="00F0196C">
            <w:pPr>
              <w:pStyle w:val="ListParagraph"/>
              <w:numPr>
                <w:ilvl w:val="0"/>
                <w:numId w:val="8"/>
              </w:numPr>
              <w:ind w:left="458" w:hanging="283"/>
            </w:pPr>
            <w:r>
              <w:t>Carbon literacy training</w:t>
            </w:r>
          </w:p>
          <w:p w14:paraId="6E04AC10" w14:textId="4FDEC993" w:rsidR="00F0196C" w:rsidRDefault="00F0196C" w:rsidP="00F0196C">
            <w:pPr>
              <w:pStyle w:val="ListParagraph"/>
              <w:numPr>
                <w:ilvl w:val="0"/>
                <w:numId w:val="8"/>
              </w:numPr>
              <w:ind w:left="458" w:hanging="283"/>
            </w:pPr>
            <w:r>
              <w:t>Outreach work</w:t>
            </w:r>
          </w:p>
          <w:p w14:paraId="121F9E4D" w14:textId="77777777" w:rsidR="00F0196C" w:rsidRDefault="00F0196C" w:rsidP="00F0196C"/>
        </w:tc>
      </w:tr>
      <w:tr w:rsidR="00F0196C" w14:paraId="3E0ED6B1" w14:textId="77777777" w:rsidTr="004945BF">
        <w:tc>
          <w:tcPr>
            <w:tcW w:w="5240" w:type="dxa"/>
          </w:tcPr>
          <w:p w14:paraId="2B04383F" w14:textId="77777777" w:rsidR="00F0196C" w:rsidRDefault="00F0196C" w:rsidP="00F0196C">
            <w:r>
              <w:t>Actively include consideration of the environment in the development of exhibitions / galleries</w:t>
            </w:r>
          </w:p>
          <w:p w14:paraId="01703913" w14:textId="77777777" w:rsidR="00F0196C" w:rsidRDefault="00F0196C" w:rsidP="00F0196C"/>
        </w:tc>
        <w:tc>
          <w:tcPr>
            <w:tcW w:w="4820" w:type="dxa"/>
          </w:tcPr>
          <w:p w14:paraId="6FE84971" w14:textId="77777777" w:rsidR="00F0196C" w:rsidRDefault="00F0196C" w:rsidP="00F0196C">
            <w:pPr>
              <w:pStyle w:val="ListParagraph"/>
              <w:numPr>
                <w:ilvl w:val="0"/>
                <w:numId w:val="8"/>
              </w:numPr>
              <w:ind w:left="458" w:hanging="283"/>
            </w:pPr>
            <w:r>
              <w:t>See EAP</w:t>
            </w:r>
          </w:p>
          <w:p w14:paraId="2486C886" w14:textId="77AF3593" w:rsidR="00F0196C" w:rsidRDefault="00F0196C" w:rsidP="00F0196C"/>
          <w:p w14:paraId="494A2F8B" w14:textId="77777777" w:rsidR="00F0196C" w:rsidRDefault="00F0196C" w:rsidP="00F0196C"/>
        </w:tc>
      </w:tr>
      <w:tr w:rsidR="00F0196C" w14:paraId="4AA39A26" w14:textId="77777777" w:rsidTr="004945BF">
        <w:tc>
          <w:tcPr>
            <w:tcW w:w="5240" w:type="dxa"/>
          </w:tcPr>
          <w:p w14:paraId="66223608" w14:textId="77777777" w:rsidR="00F0196C" w:rsidRDefault="00F0196C" w:rsidP="00F0196C">
            <w:r>
              <w:t>Review all operations, modifying them with the principles of Reducing, Reusing, Recycling</w:t>
            </w:r>
          </w:p>
          <w:p w14:paraId="67FBF2A6" w14:textId="77777777" w:rsidR="00F0196C" w:rsidRDefault="00F0196C" w:rsidP="00F0196C">
            <w:pPr>
              <w:pStyle w:val="ListParagraph"/>
              <w:ind w:left="1080"/>
            </w:pPr>
          </w:p>
        </w:tc>
        <w:tc>
          <w:tcPr>
            <w:tcW w:w="4820" w:type="dxa"/>
          </w:tcPr>
          <w:p w14:paraId="6A8ABE35" w14:textId="410209AA" w:rsidR="00F0196C" w:rsidRDefault="00F0196C" w:rsidP="00F0196C">
            <w:pPr>
              <w:pStyle w:val="ListParagraph"/>
              <w:numPr>
                <w:ilvl w:val="0"/>
                <w:numId w:val="8"/>
              </w:numPr>
              <w:ind w:left="458" w:hanging="283"/>
            </w:pPr>
            <w:r>
              <w:t>Waste monitoring and reporting systems in place</w:t>
            </w:r>
          </w:p>
          <w:p w14:paraId="64780FB0" w14:textId="78DB0441" w:rsidR="00426F7E" w:rsidRDefault="00426F7E" w:rsidP="00F0196C">
            <w:pPr>
              <w:pStyle w:val="ListParagraph"/>
              <w:numPr>
                <w:ilvl w:val="0"/>
                <w:numId w:val="8"/>
              </w:numPr>
              <w:ind w:left="458" w:hanging="283"/>
            </w:pPr>
            <w:r>
              <w:t>‘Digital by Default’ programme</w:t>
            </w:r>
          </w:p>
          <w:p w14:paraId="6A2CFC6D" w14:textId="6777C132" w:rsidR="00F0196C" w:rsidRDefault="00F0196C" w:rsidP="00F0196C">
            <w:pPr>
              <w:pStyle w:val="ListParagraph"/>
              <w:numPr>
                <w:ilvl w:val="0"/>
                <w:numId w:val="8"/>
              </w:numPr>
              <w:ind w:left="458" w:hanging="283"/>
            </w:pPr>
            <w:r>
              <w:t>Recycling programme in place</w:t>
            </w:r>
          </w:p>
          <w:p w14:paraId="4798C3FD" w14:textId="77777777" w:rsidR="00F0196C" w:rsidRDefault="00F0196C" w:rsidP="00F0196C"/>
        </w:tc>
      </w:tr>
    </w:tbl>
    <w:p w14:paraId="31158AD9" w14:textId="067B6DCA" w:rsidR="00B011C9" w:rsidRDefault="00B011C9" w:rsidP="00B011C9"/>
    <w:p w14:paraId="6C3834BA" w14:textId="7F798D0A" w:rsidR="0084329E" w:rsidRPr="007B7366" w:rsidRDefault="0084329E" w:rsidP="007B7366"/>
    <w:p w14:paraId="33A0D1AD" w14:textId="5E993B17" w:rsidR="0084329E" w:rsidRDefault="00EC0D38" w:rsidP="00EC0D38">
      <w:pPr>
        <w:pStyle w:val="ListParagraph"/>
        <w:numPr>
          <w:ilvl w:val="0"/>
          <w:numId w:val="1"/>
        </w:numPr>
      </w:pPr>
      <w:r>
        <w:t>Review</w:t>
      </w:r>
    </w:p>
    <w:p w14:paraId="469F24EA" w14:textId="42ABCD6E" w:rsidR="00EC0D38" w:rsidRDefault="00EC0D38" w:rsidP="00EC0D38">
      <w:r>
        <w:t>This strategy will be reviewed annually</w:t>
      </w:r>
      <w:r w:rsidR="00B9358B">
        <w:t>.</w:t>
      </w:r>
    </w:p>
    <w:p w14:paraId="5A6A2D7E" w14:textId="7524C2DF" w:rsidR="007B7366" w:rsidRDefault="007B7366">
      <w:r>
        <w:br w:type="page"/>
      </w:r>
    </w:p>
    <w:p w14:paraId="1E54EA29" w14:textId="7B2E4719" w:rsidR="00B011C9" w:rsidRDefault="007B7366" w:rsidP="007B7366">
      <w:pPr>
        <w:pStyle w:val="ListParagraph"/>
        <w:numPr>
          <w:ilvl w:val="0"/>
          <w:numId w:val="1"/>
        </w:numPr>
      </w:pPr>
      <w:r>
        <w:lastRenderedPageBreak/>
        <w:t>Appendices</w:t>
      </w:r>
    </w:p>
    <w:p w14:paraId="4581B8B3" w14:textId="51644FD5" w:rsidR="007B7366" w:rsidRDefault="004A5AC9" w:rsidP="007B7366">
      <w:pPr>
        <w:rPr>
          <w:i/>
          <w:iCs/>
        </w:rPr>
      </w:pPr>
      <w:r>
        <w:rPr>
          <w:i/>
          <w:iCs/>
        </w:rPr>
        <w:t>Copy of manifesto</w:t>
      </w:r>
    </w:p>
    <w:p w14:paraId="27EB4CB3" w14:textId="7438E240" w:rsidR="00387E6A" w:rsidRDefault="008A29F3" w:rsidP="007B7366">
      <w:pPr>
        <w:rPr>
          <w:i/>
          <w:iCs/>
        </w:rPr>
      </w:pPr>
      <w:r>
        <w:rPr>
          <w:i/>
          <w:iCs/>
        </w:rPr>
        <w:t>Reference to 2022/23 impact report</w:t>
      </w:r>
    </w:p>
    <w:p w14:paraId="086F19B7" w14:textId="3FE279B6" w:rsidR="004A5AC9" w:rsidRDefault="004A5AC9" w:rsidP="007B7366">
      <w:pPr>
        <w:rPr>
          <w:i/>
          <w:iCs/>
        </w:rPr>
      </w:pPr>
      <w:r>
        <w:rPr>
          <w:i/>
          <w:iCs/>
        </w:rPr>
        <w:t>Copy of EAP</w:t>
      </w:r>
    </w:p>
    <w:p w14:paraId="11AFBF3B" w14:textId="77777777" w:rsidR="004A5AC9" w:rsidRPr="004A5AC9" w:rsidRDefault="004A5AC9" w:rsidP="007B7366">
      <w:pPr>
        <w:rPr>
          <w:i/>
          <w:iCs/>
        </w:rPr>
      </w:pPr>
    </w:p>
    <w:p w14:paraId="2F3C3DF5" w14:textId="77777777" w:rsidR="007B7366" w:rsidRDefault="007B7366" w:rsidP="007B7366"/>
    <w:sectPr w:rsidR="007B7366" w:rsidSect="004B73EA">
      <w:headerReference w:type="even" r:id="rId11"/>
      <w:headerReference w:type="default" r:id="rId12"/>
      <w:footerReference w:type="even" r:id="rId13"/>
      <w:footerReference w:type="default" r:id="rId14"/>
      <w:headerReference w:type="first" r:id="rId15"/>
      <w:footerReference w:type="first" r:id="rId16"/>
      <w:pgSz w:w="11906" w:h="16838"/>
      <w:pgMar w:top="1440" w:right="707" w:bottom="1276" w:left="851" w:header="708" w:footer="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7C6DF" w14:textId="77777777" w:rsidR="004B73EA" w:rsidRDefault="004B73EA" w:rsidP="00B75AB8">
      <w:pPr>
        <w:spacing w:after="0" w:line="240" w:lineRule="auto"/>
      </w:pPr>
      <w:r>
        <w:separator/>
      </w:r>
    </w:p>
  </w:endnote>
  <w:endnote w:type="continuationSeparator" w:id="0">
    <w:p w14:paraId="7B550469" w14:textId="77777777" w:rsidR="004B73EA" w:rsidRDefault="004B73EA" w:rsidP="00B75AB8">
      <w:pPr>
        <w:spacing w:after="0" w:line="240" w:lineRule="auto"/>
      </w:pPr>
      <w:r>
        <w:continuationSeparator/>
      </w:r>
    </w:p>
  </w:endnote>
  <w:endnote w:type="continuationNotice" w:id="1">
    <w:p w14:paraId="4E51B637" w14:textId="77777777" w:rsidR="004B73EA" w:rsidRDefault="004B73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2CB52" w14:textId="77777777" w:rsidR="005E1785" w:rsidRDefault="005E1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A30" w14:textId="16C5DF5B" w:rsidR="00B75AB8" w:rsidRPr="00FC665F" w:rsidRDefault="00CE1835">
    <w:pPr>
      <w:pStyle w:val="Footer"/>
      <w:rPr>
        <w:i/>
        <w:iCs/>
        <w:sz w:val="18"/>
        <w:szCs w:val="18"/>
      </w:rPr>
    </w:pPr>
    <w:r w:rsidRPr="00FC665F">
      <w:rPr>
        <w:i/>
        <w:iCs/>
        <w:sz w:val="18"/>
        <w:szCs w:val="18"/>
      </w:rPr>
      <w:t>P Hands</w:t>
    </w:r>
    <w:r w:rsidRPr="00FC665F">
      <w:rPr>
        <w:i/>
        <w:iCs/>
        <w:sz w:val="18"/>
        <w:szCs w:val="18"/>
      </w:rPr>
      <w:tab/>
    </w:r>
    <w:r w:rsidRPr="00FC665F">
      <w:rPr>
        <w:i/>
        <w:iCs/>
        <w:sz w:val="18"/>
        <w:szCs w:val="18"/>
      </w:rPr>
      <w:fldChar w:fldCharType="begin"/>
    </w:r>
    <w:r w:rsidRPr="00FC665F">
      <w:rPr>
        <w:i/>
        <w:iCs/>
        <w:sz w:val="18"/>
        <w:szCs w:val="18"/>
      </w:rPr>
      <w:instrText xml:space="preserve"> FILENAME   \* MERGEFORMAT </w:instrText>
    </w:r>
    <w:r w:rsidRPr="00FC665F">
      <w:rPr>
        <w:i/>
        <w:iCs/>
        <w:sz w:val="18"/>
        <w:szCs w:val="18"/>
      </w:rPr>
      <w:fldChar w:fldCharType="separate"/>
    </w:r>
    <w:r w:rsidR="00F176FB">
      <w:rPr>
        <w:i/>
        <w:iCs/>
        <w:noProof/>
        <w:sz w:val="18"/>
        <w:szCs w:val="18"/>
      </w:rPr>
      <w:t>Environmental Strategy Development - PH - 240125 - 02</w:t>
    </w:r>
    <w:r w:rsidRPr="00FC665F">
      <w:rPr>
        <w:i/>
        <w:iCs/>
        <w:sz w:val="18"/>
        <w:szCs w:val="18"/>
      </w:rPr>
      <w:fldChar w:fldCharType="end"/>
    </w:r>
    <w:r w:rsidR="00FC665F" w:rsidRPr="00FC665F">
      <w:rPr>
        <w:i/>
        <w:iCs/>
        <w:sz w:val="18"/>
        <w:szCs w:val="18"/>
      </w:rPr>
      <w:tab/>
      <w:t xml:space="preserve">Page </w:t>
    </w:r>
    <w:r w:rsidR="00FC665F" w:rsidRPr="00FC665F">
      <w:rPr>
        <w:i/>
        <w:iCs/>
        <w:sz w:val="18"/>
        <w:szCs w:val="18"/>
      </w:rPr>
      <w:fldChar w:fldCharType="begin"/>
    </w:r>
    <w:r w:rsidR="00FC665F" w:rsidRPr="00FC665F">
      <w:rPr>
        <w:i/>
        <w:iCs/>
        <w:sz w:val="18"/>
        <w:szCs w:val="18"/>
      </w:rPr>
      <w:instrText xml:space="preserve"> PAGE   \* MERGEFORMAT </w:instrText>
    </w:r>
    <w:r w:rsidR="00FC665F" w:rsidRPr="00FC665F">
      <w:rPr>
        <w:i/>
        <w:iCs/>
        <w:sz w:val="18"/>
        <w:szCs w:val="18"/>
      </w:rPr>
      <w:fldChar w:fldCharType="separate"/>
    </w:r>
    <w:r w:rsidR="00FC665F" w:rsidRPr="00FC665F">
      <w:rPr>
        <w:i/>
        <w:iCs/>
        <w:noProof/>
        <w:sz w:val="18"/>
        <w:szCs w:val="18"/>
      </w:rPr>
      <w:t>1</w:t>
    </w:r>
    <w:r w:rsidR="00FC665F" w:rsidRPr="00FC665F">
      <w:rPr>
        <w:i/>
        <w:iCs/>
        <w:sz w:val="18"/>
        <w:szCs w:val="18"/>
      </w:rPr>
      <w:fldChar w:fldCharType="end"/>
    </w:r>
    <w:r w:rsidR="00FC665F" w:rsidRPr="00FC665F">
      <w:rPr>
        <w:i/>
        <w:iCs/>
        <w:sz w:val="18"/>
        <w:szCs w:val="18"/>
      </w:rPr>
      <w:t xml:space="preserve"> of </w:t>
    </w:r>
    <w:r w:rsidR="00FC665F" w:rsidRPr="00FC665F">
      <w:rPr>
        <w:i/>
        <w:iCs/>
        <w:sz w:val="18"/>
        <w:szCs w:val="18"/>
      </w:rPr>
      <w:fldChar w:fldCharType="begin"/>
    </w:r>
    <w:r w:rsidR="00FC665F" w:rsidRPr="00FC665F">
      <w:rPr>
        <w:i/>
        <w:iCs/>
        <w:sz w:val="18"/>
        <w:szCs w:val="18"/>
      </w:rPr>
      <w:instrText xml:space="preserve"> NUMPAGES   \* MERGEFORMAT </w:instrText>
    </w:r>
    <w:r w:rsidR="00FC665F" w:rsidRPr="00FC665F">
      <w:rPr>
        <w:i/>
        <w:iCs/>
        <w:sz w:val="18"/>
        <w:szCs w:val="18"/>
      </w:rPr>
      <w:fldChar w:fldCharType="separate"/>
    </w:r>
    <w:r w:rsidR="00FC665F" w:rsidRPr="00FC665F">
      <w:rPr>
        <w:i/>
        <w:iCs/>
        <w:noProof/>
        <w:sz w:val="18"/>
        <w:szCs w:val="18"/>
      </w:rPr>
      <w:t>4</w:t>
    </w:r>
    <w:r w:rsidR="00FC665F" w:rsidRPr="00FC665F">
      <w:rPr>
        <w:i/>
        <w:i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590B4" w14:textId="77777777" w:rsidR="005E1785" w:rsidRDefault="005E1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1FB29" w14:textId="77777777" w:rsidR="004B73EA" w:rsidRDefault="004B73EA" w:rsidP="00B75AB8">
      <w:pPr>
        <w:spacing w:after="0" w:line="240" w:lineRule="auto"/>
      </w:pPr>
      <w:r>
        <w:separator/>
      </w:r>
    </w:p>
  </w:footnote>
  <w:footnote w:type="continuationSeparator" w:id="0">
    <w:p w14:paraId="79CC847D" w14:textId="77777777" w:rsidR="004B73EA" w:rsidRDefault="004B73EA" w:rsidP="00B75AB8">
      <w:pPr>
        <w:spacing w:after="0" w:line="240" w:lineRule="auto"/>
      </w:pPr>
      <w:r>
        <w:continuationSeparator/>
      </w:r>
    </w:p>
  </w:footnote>
  <w:footnote w:type="continuationNotice" w:id="1">
    <w:p w14:paraId="454FB8F9" w14:textId="77777777" w:rsidR="004B73EA" w:rsidRDefault="004B73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F8849" w14:textId="45B2E49F" w:rsidR="00B75AB8" w:rsidRDefault="00000000">
    <w:pPr>
      <w:pStyle w:val="Header"/>
    </w:pPr>
    <w:r>
      <w:rPr>
        <w:noProof/>
      </w:rPr>
      <w:pict w14:anchorId="45ED8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231141" o:spid="_x0000_s1026" type="#_x0000_t136" style="position:absolute;margin-left:0;margin-top:0;width:510.6pt;height:218.8pt;rotation:315;z-index:-251658239;mso-position-horizontal:center;mso-position-horizontal-relative:margin;mso-position-vertical:center;mso-position-vertical-relative:margin" o:allowincell="f" fillcolor="silver" stroked="f">
          <v:fill opacity=".5"/>
          <v:textpath style="font-family:&quot;Calibri&quot;;font-size:1pt" string="Draft 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E9547" w14:textId="6315A99D" w:rsidR="00B75AB8" w:rsidRDefault="00000000">
    <w:pPr>
      <w:pStyle w:val="Header"/>
    </w:pPr>
    <w:r>
      <w:rPr>
        <w:noProof/>
      </w:rPr>
      <w:pict w14:anchorId="42982D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231142" o:spid="_x0000_s1027" type="#_x0000_t136" style="position:absolute;margin-left:0;margin-top:0;width:510.6pt;height:218.8pt;rotation:315;z-index:-251658238;mso-position-horizontal:center;mso-position-horizontal-relative:margin;mso-position-vertical:center;mso-position-vertical-relative:margin" o:allowincell="f" fillcolor="silver" stroked="f">
          <v:fill opacity=".5"/>
          <v:textpath style="font-family:&quot;Calibri&quot;;font-size:1pt" string="Draft 0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3E6A0" w14:textId="0C902F4A" w:rsidR="00B75AB8" w:rsidRDefault="00000000">
    <w:pPr>
      <w:pStyle w:val="Header"/>
    </w:pPr>
    <w:r>
      <w:rPr>
        <w:noProof/>
      </w:rPr>
      <w:pict w14:anchorId="019001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231140" o:spid="_x0000_s1025" type="#_x0000_t136" style="position:absolute;margin-left:0;margin-top:0;width:510.6pt;height:218.8pt;rotation:315;z-index:-251658240;mso-position-horizontal:center;mso-position-horizontal-relative:margin;mso-position-vertical:center;mso-position-vertical-relative:margin" o:allowincell="f" fillcolor="silver" stroked="f">
          <v:fill opacity=".5"/>
          <v:textpath style="font-family:&quot;Calibri&quot;;font-size:1pt" string="Draft 0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9597B"/>
    <w:multiLevelType w:val="hybridMultilevel"/>
    <w:tmpl w:val="23D62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8E10C8"/>
    <w:multiLevelType w:val="hybridMultilevel"/>
    <w:tmpl w:val="0D7CC2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CF4177B"/>
    <w:multiLevelType w:val="hybridMultilevel"/>
    <w:tmpl w:val="108AF68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528D2920"/>
    <w:multiLevelType w:val="hybridMultilevel"/>
    <w:tmpl w:val="26527C9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2566C7"/>
    <w:multiLevelType w:val="hybridMultilevel"/>
    <w:tmpl w:val="3C38C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32318C"/>
    <w:multiLevelType w:val="hybridMultilevel"/>
    <w:tmpl w:val="FCE811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D262366"/>
    <w:multiLevelType w:val="hybridMultilevel"/>
    <w:tmpl w:val="62446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A32BFE"/>
    <w:multiLevelType w:val="hybridMultilevel"/>
    <w:tmpl w:val="6C66EC1A"/>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num w:numId="1" w16cid:durableId="1258369361">
    <w:abstractNumId w:val="3"/>
  </w:num>
  <w:num w:numId="2" w16cid:durableId="270169788">
    <w:abstractNumId w:val="4"/>
  </w:num>
  <w:num w:numId="3" w16cid:durableId="977421932">
    <w:abstractNumId w:val="6"/>
  </w:num>
  <w:num w:numId="4" w16cid:durableId="218514675">
    <w:abstractNumId w:val="5"/>
  </w:num>
  <w:num w:numId="5" w16cid:durableId="1353267161">
    <w:abstractNumId w:val="2"/>
  </w:num>
  <w:num w:numId="6" w16cid:durableId="833036967">
    <w:abstractNumId w:val="1"/>
  </w:num>
  <w:num w:numId="7" w16cid:durableId="1872763849">
    <w:abstractNumId w:val="0"/>
  </w:num>
  <w:num w:numId="8" w16cid:durableId="9966114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C9"/>
    <w:rsid w:val="000067D4"/>
    <w:rsid w:val="000D14E4"/>
    <w:rsid w:val="000F27D7"/>
    <w:rsid w:val="00102B27"/>
    <w:rsid w:val="00107197"/>
    <w:rsid w:val="00120123"/>
    <w:rsid w:val="00171354"/>
    <w:rsid w:val="001A112D"/>
    <w:rsid w:val="001A12F8"/>
    <w:rsid w:val="001A5EB0"/>
    <w:rsid w:val="001C6B1B"/>
    <w:rsid w:val="001D2992"/>
    <w:rsid w:val="00220A03"/>
    <w:rsid w:val="002336C6"/>
    <w:rsid w:val="002F2671"/>
    <w:rsid w:val="003723D0"/>
    <w:rsid w:val="00387E6A"/>
    <w:rsid w:val="003F568D"/>
    <w:rsid w:val="00426F7E"/>
    <w:rsid w:val="004538C5"/>
    <w:rsid w:val="00491FD1"/>
    <w:rsid w:val="004945BF"/>
    <w:rsid w:val="004A5AC9"/>
    <w:rsid w:val="004B73EA"/>
    <w:rsid w:val="004C466F"/>
    <w:rsid w:val="00502C45"/>
    <w:rsid w:val="005E1785"/>
    <w:rsid w:val="0062547A"/>
    <w:rsid w:val="0064111B"/>
    <w:rsid w:val="00642583"/>
    <w:rsid w:val="00647F7D"/>
    <w:rsid w:val="006A7E54"/>
    <w:rsid w:val="006D3A1B"/>
    <w:rsid w:val="006E0341"/>
    <w:rsid w:val="006E6515"/>
    <w:rsid w:val="00781CC7"/>
    <w:rsid w:val="00794DFA"/>
    <w:rsid w:val="00797FF8"/>
    <w:rsid w:val="007B7366"/>
    <w:rsid w:val="007E142D"/>
    <w:rsid w:val="007F2E14"/>
    <w:rsid w:val="0084329E"/>
    <w:rsid w:val="008978BF"/>
    <w:rsid w:val="008A29F3"/>
    <w:rsid w:val="0093426E"/>
    <w:rsid w:val="009B6268"/>
    <w:rsid w:val="009F054E"/>
    <w:rsid w:val="00A55C29"/>
    <w:rsid w:val="00AA2CF0"/>
    <w:rsid w:val="00AF118E"/>
    <w:rsid w:val="00B011C9"/>
    <w:rsid w:val="00B027E5"/>
    <w:rsid w:val="00B75AB8"/>
    <w:rsid w:val="00B76227"/>
    <w:rsid w:val="00B903B6"/>
    <w:rsid w:val="00B9358B"/>
    <w:rsid w:val="00BB6C46"/>
    <w:rsid w:val="00BC334B"/>
    <w:rsid w:val="00BE79EB"/>
    <w:rsid w:val="00BF009F"/>
    <w:rsid w:val="00C0055E"/>
    <w:rsid w:val="00C03564"/>
    <w:rsid w:val="00C325F6"/>
    <w:rsid w:val="00C342C0"/>
    <w:rsid w:val="00C541CF"/>
    <w:rsid w:val="00CE1835"/>
    <w:rsid w:val="00D40611"/>
    <w:rsid w:val="00D72340"/>
    <w:rsid w:val="00E17F70"/>
    <w:rsid w:val="00E53BBC"/>
    <w:rsid w:val="00E57A20"/>
    <w:rsid w:val="00E9476A"/>
    <w:rsid w:val="00EC0D38"/>
    <w:rsid w:val="00EE0DD5"/>
    <w:rsid w:val="00EE5B4F"/>
    <w:rsid w:val="00F0196C"/>
    <w:rsid w:val="00F176FB"/>
    <w:rsid w:val="00F52D9D"/>
    <w:rsid w:val="00F57C48"/>
    <w:rsid w:val="00F82494"/>
    <w:rsid w:val="00FC665F"/>
    <w:rsid w:val="1781313D"/>
    <w:rsid w:val="1E70B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2678C"/>
  <w15:chartTrackingRefBased/>
  <w15:docId w15:val="{D0BB4AE0-9D02-4706-80EF-ED387F13C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1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11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11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11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11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11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1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1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1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1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11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11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11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11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1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1C9"/>
    <w:rPr>
      <w:rFonts w:eastAsiaTheme="majorEastAsia" w:cstheme="majorBidi"/>
      <w:color w:val="272727" w:themeColor="text1" w:themeTint="D8"/>
    </w:rPr>
  </w:style>
  <w:style w:type="paragraph" w:styleId="Title">
    <w:name w:val="Title"/>
    <w:basedOn w:val="Normal"/>
    <w:next w:val="Normal"/>
    <w:link w:val="TitleChar"/>
    <w:uiPriority w:val="10"/>
    <w:qFormat/>
    <w:rsid w:val="00B01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1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1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1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1C9"/>
    <w:pPr>
      <w:spacing w:before="160"/>
      <w:jc w:val="center"/>
    </w:pPr>
    <w:rPr>
      <w:i/>
      <w:iCs/>
      <w:color w:val="404040" w:themeColor="text1" w:themeTint="BF"/>
    </w:rPr>
  </w:style>
  <w:style w:type="character" w:customStyle="1" w:styleId="QuoteChar">
    <w:name w:val="Quote Char"/>
    <w:basedOn w:val="DefaultParagraphFont"/>
    <w:link w:val="Quote"/>
    <w:uiPriority w:val="29"/>
    <w:rsid w:val="00B011C9"/>
    <w:rPr>
      <w:i/>
      <w:iCs/>
      <w:color w:val="404040" w:themeColor="text1" w:themeTint="BF"/>
    </w:rPr>
  </w:style>
  <w:style w:type="paragraph" w:styleId="ListParagraph">
    <w:name w:val="List Paragraph"/>
    <w:basedOn w:val="Normal"/>
    <w:uiPriority w:val="34"/>
    <w:qFormat/>
    <w:rsid w:val="00B011C9"/>
    <w:pPr>
      <w:ind w:left="720"/>
      <w:contextualSpacing/>
    </w:pPr>
  </w:style>
  <w:style w:type="character" w:styleId="IntenseEmphasis">
    <w:name w:val="Intense Emphasis"/>
    <w:basedOn w:val="DefaultParagraphFont"/>
    <w:uiPriority w:val="21"/>
    <w:qFormat/>
    <w:rsid w:val="00B011C9"/>
    <w:rPr>
      <w:i/>
      <w:iCs/>
      <w:color w:val="0F4761" w:themeColor="accent1" w:themeShade="BF"/>
    </w:rPr>
  </w:style>
  <w:style w:type="paragraph" w:styleId="IntenseQuote">
    <w:name w:val="Intense Quote"/>
    <w:basedOn w:val="Normal"/>
    <w:next w:val="Normal"/>
    <w:link w:val="IntenseQuoteChar"/>
    <w:uiPriority w:val="30"/>
    <w:qFormat/>
    <w:rsid w:val="00B01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11C9"/>
    <w:rPr>
      <w:i/>
      <w:iCs/>
      <w:color w:val="0F4761" w:themeColor="accent1" w:themeShade="BF"/>
    </w:rPr>
  </w:style>
  <w:style w:type="character" w:styleId="IntenseReference">
    <w:name w:val="Intense Reference"/>
    <w:basedOn w:val="DefaultParagraphFont"/>
    <w:uiPriority w:val="32"/>
    <w:qFormat/>
    <w:rsid w:val="00B011C9"/>
    <w:rPr>
      <w:b/>
      <w:bCs/>
      <w:smallCaps/>
      <w:color w:val="0F4761" w:themeColor="accent1" w:themeShade="BF"/>
      <w:spacing w:val="5"/>
    </w:rPr>
  </w:style>
  <w:style w:type="table" w:styleId="TableGrid">
    <w:name w:val="Table Grid"/>
    <w:basedOn w:val="TableNormal"/>
    <w:uiPriority w:val="39"/>
    <w:rsid w:val="001A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5A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AB8"/>
  </w:style>
  <w:style w:type="paragraph" w:styleId="Footer">
    <w:name w:val="footer"/>
    <w:basedOn w:val="Normal"/>
    <w:link w:val="FooterChar"/>
    <w:uiPriority w:val="99"/>
    <w:unhideWhenUsed/>
    <w:rsid w:val="00B75A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AB8"/>
  </w:style>
  <w:style w:type="character" w:styleId="CommentReference">
    <w:name w:val="annotation reference"/>
    <w:basedOn w:val="DefaultParagraphFont"/>
    <w:uiPriority w:val="99"/>
    <w:semiHidden/>
    <w:unhideWhenUsed/>
    <w:rsid w:val="00E9476A"/>
    <w:rPr>
      <w:sz w:val="16"/>
      <w:szCs w:val="16"/>
    </w:rPr>
  </w:style>
  <w:style w:type="paragraph" w:styleId="CommentText">
    <w:name w:val="annotation text"/>
    <w:basedOn w:val="Normal"/>
    <w:link w:val="CommentTextChar"/>
    <w:uiPriority w:val="99"/>
    <w:unhideWhenUsed/>
    <w:rsid w:val="00E9476A"/>
    <w:pPr>
      <w:spacing w:line="240" w:lineRule="auto"/>
    </w:pPr>
    <w:rPr>
      <w:sz w:val="20"/>
      <w:szCs w:val="20"/>
    </w:rPr>
  </w:style>
  <w:style w:type="character" w:customStyle="1" w:styleId="CommentTextChar">
    <w:name w:val="Comment Text Char"/>
    <w:basedOn w:val="DefaultParagraphFont"/>
    <w:link w:val="CommentText"/>
    <w:uiPriority w:val="99"/>
    <w:rsid w:val="00E9476A"/>
    <w:rPr>
      <w:sz w:val="20"/>
      <w:szCs w:val="20"/>
    </w:rPr>
  </w:style>
  <w:style w:type="paragraph" w:styleId="CommentSubject">
    <w:name w:val="annotation subject"/>
    <w:basedOn w:val="CommentText"/>
    <w:next w:val="CommentText"/>
    <w:link w:val="CommentSubjectChar"/>
    <w:uiPriority w:val="99"/>
    <w:semiHidden/>
    <w:unhideWhenUsed/>
    <w:rsid w:val="00E9476A"/>
    <w:rPr>
      <w:b/>
      <w:bCs/>
    </w:rPr>
  </w:style>
  <w:style w:type="character" w:customStyle="1" w:styleId="CommentSubjectChar">
    <w:name w:val="Comment Subject Char"/>
    <w:basedOn w:val="CommentTextChar"/>
    <w:link w:val="CommentSubject"/>
    <w:uiPriority w:val="99"/>
    <w:semiHidden/>
    <w:rsid w:val="00E9476A"/>
    <w:rPr>
      <w:b/>
      <w:bCs/>
      <w:sz w:val="20"/>
      <w:szCs w:val="20"/>
    </w:rPr>
  </w:style>
  <w:style w:type="character" w:styleId="Hyperlink">
    <w:name w:val="Hyperlink"/>
    <w:basedOn w:val="DefaultParagraphFont"/>
    <w:uiPriority w:val="99"/>
    <w:unhideWhenUsed/>
    <w:rsid w:val="00F176FB"/>
    <w:rPr>
      <w:color w:val="467886" w:themeColor="hyperlink"/>
      <w:u w:val="single"/>
    </w:rPr>
  </w:style>
  <w:style w:type="character" w:styleId="UnresolvedMention">
    <w:name w:val="Unresolved Mention"/>
    <w:basedOn w:val="DefaultParagraphFont"/>
    <w:uiPriority w:val="99"/>
    <w:semiHidden/>
    <w:unhideWhenUsed/>
    <w:rsid w:val="00F17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tullie.org.uk/wp-content/uploads/2023/03/Appendix-1-Tullie-Manifesto.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7ee274-2257-4824-a4c1-39e3c2fe27a3" xsi:nil="true"/>
    <lcf76f155ced4ddcb4097134ff3c332f xmlns="cf39f03d-e8fe-4f46-843e-0fc891b40f8e">
      <Terms xmlns="http://schemas.microsoft.com/office/infopath/2007/PartnerControls"/>
    </lcf76f155ced4ddcb4097134ff3c332f>
    <SharedWithUsers xmlns="437ee274-2257-4824-a4c1-39e3c2fe27a3">
      <UserInfo>
        <DisplayName>Amy Walker</DisplayName>
        <AccountId>12</AccountId>
        <AccountType/>
      </UserInfo>
      <UserInfo>
        <DisplayName>Kat Miller</DisplayName>
        <AccountId>196</AccountId>
        <AccountType/>
      </UserInfo>
      <UserInfo>
        <DisplayName>Peter Hands</DisplayName>
        <AccountId>807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2DBFC78858D84B9E27E68EA43993F8" ma:contentTypeVersion="17" ma:contentTypeDescription="Create a new document." ma:contentTypeScope="" ma:versionID="67a9ae047fefa5ff6430fa36532a4f40">
  <xsd:schema xmlns:xsd="http://www.w3.org/2001/XMLSchema" xmlns:xs="http://www.w3.org/2001/XMLSchema" xmlns:p="http://schemas.microsoft.com/office/2006/metadata/properties" xmlns:ns2="cf39f03d-e8fe-4f46-843e-0fc891b40f8e" xmlns:ns3="437ee274-2257-4824-a4c1-39e3c2fe27a3" targetNamespace="http://schemas.microsoft.com/office/2006/metadata/properties" ma:root="true" ma:fieldsID="f59c99e46cdee2f046dd4ee04b662c90" ns2:_="" ns3:_="">
    <xsd:import namespace="cf39f03d-e8fe-4f46-843e-0fc891b40f8e"/>
    <xsd:import namespace="437ee274-2257-4824-a4c1-39e3c2fe27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39f03d-e8fe-4f46-843e-0fc891b40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2c4b092-baf6-49a9-94f8-58c6e4977c5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7ee274-2257-4824-a4c1-39e3c2fe27a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19acc-bc21-4694-8703-8f5fc778f1af}" ma:internalName="TaxCatchAll" ma:showField="CatchAllData" ma:web="437ee274-2257-4824-a4c1-39e3c2fe27a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A1D8CD-EA69-479B-8ACA-8B335C22AC5C}">
  <ds:schemaRefs>
    <ds:schemaRef ds:uri="http://schemas.microsoft.com/office/2006/metadata/properties"/>
    <ds:schemaRef ds:uri="http://schemas.microsoft.com/office/infopath/2007/PartnerControls"/>
    <ds:schemaRef ds:uri="437ee274-2257-4824-a4c1-39e3c2fe27a3"/>
    <ds:schemaRef ds:uri="cf39f03d-e8fe-4f46-843e-0fc891b40f8e"/>
  </ds:schemaRefs>
</ds:datastoreItem>
</file>

<file path=customXml/itemProps2.xml><?xml version="1.0" encoding="utf-8"?>
<ds:datastoreItem xmlns:ds="http://schemas.openxmlformats.org/officeDocument/2006/customXml" ds:itemID="{C7E674EF-54A7-4306-8B0A-62C935881AD7}">
  <ds:schemaRefs>
    <ds:schemaRef ds:uri="http://schemas.microsoft.com/sharepoint/v3/contenttype/forms"/>
  </ds:schemaRefs>
</ds:datastoreItem>
</file>

<file path=customXml/itemProps3.xml><?xml version="1.0" encoding="utf-8"?>
<ds:datastoreItem xmlns:ds="http://schemas.openxmlformats.org/officeDocument/2006/customXml" ds:itemID="{5239B240-ABB7-4235-8CF9-768CBF5F6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39f03d-e8fe-4f46-843e-0fc891b40f8e"/>
    <ds:schemaRef ds:uri="437ee274-2257-4824-a4c1-39e3c2fe27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Hands</dc:creator>
  <cp:keywords/>
  <dc:description/>
  <cp:lastModifiedBy>Kat Miller</cp:lastModifiedBy>
  <cp:revision>29</cp:revision>
  <dcterms:created xsi:type="dcterms:W3CDTF">2024-01-26T11:02:00Z</dcterms:created>
  <dcterms:modified xsi:type="dcterms:W3CDTF">2024-02-02T13:39:00Z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0x010100492DBFC78858D84B9E27E68EA43993F8</vt:lpwstr>
  </property>
  <property fmtid="{D5CDD505-2E9C-101B-9397-08002B2CF9AE}" pid="3" name="MediaServiceImageTags">
    <vt:lpwstr/>
  </property>
</Properties>
</file>